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73DA2" w14:textId="481977E6" w:rsidR="00BB2388" w:rsidRDefault="00BB2388" w:rsidP="00BB2388">
      <w:pPr>
        <w:jc w:val="both"/>
      </w:pPr>
      <w:r>
        <w:t xml:space="preserve">To support </w:t>
      </w:r>
      <w:r>
        <w:t>the G</w:t>
      </w:r>
      <w:r w:rsidRPr="00900C2D">
        <w:t>overnment in building the holistic E</w:t>
      </w:r>
      <w:r>
        <w:t xml:space="preserve">arly </w:t>
      </w:r>
      <w:r w:rsidRPr="00900C2D">
        <w:t>C</w:t>
      </w:r>
      <w:r>
        <w:t xml:space="preserve">hildhood </w:t>
      </w:r>
      <w:r w:rsidRPr="00900C2D">
        <w:t>D</w:t>
      </w:r>
      <w:r>
        <w:t>evelopment (ECD)</w:t>
      </w:r>
      <w:r w:rsidRPr="00900C2D">
        <w:t xml:space="preserve"> approach in Georgia</w:t>
      </w:r>
      <w:r>
        <w:t xml:space="preserve">, </w:t>
      </w:r>
      <w:r>
        <w:t xml:space="preserve">UNICEF </w:t>
      </w:r>
      <w:r>
        <w:t xml:space="preserve">piloted the mainstreaming of child development-oriented service within the rural PHC in Adjara Region. The model is </w:t>
      </w:r>
      <w:r w:rsidRPr="00900C2D">
        <w:t xml:space="preserve">termed to identify child development </w:t>
      </w:r>
      <w:r>
        <w:t xml:space="preserve">delays or </w:t>
      </w:r>
      <w:r w:rsidRPr="00900C2D">
        <w:t xml:space="preserve">risks factors </w:t>
      </w:r>
      <w:r>
        <w:t xml:space="preserve">at the </w:t>
      </w:r>
      <w:r w:rsidRPr="00900C2D">
        <w:t xml:space="preserve">Primary Health Care </w:t>
      </w:r>
      <w:r>
        <w:t xml:space="preserve">level as early as possible </w:t>
      </w:r>
      <w:r w:rsidRPr="00900C2D">
        <w:t>and support the family with young children to cope with such risk factors, build on existing protective factors and involve other services when necessary to provide extra social, p</w:t>
      </w:r>
      <w:r>
        <w:t>sychosocial or medical services (Basically, linking health and social services).</w:t>
      </w:r>
    </w:p>
    <w:p w14:paraId="368E2AF9" w14:textId="77854993" w:rsidR="00F30E3D" w:rsidRDefault="00BB2388" w:rsidP="00BB2388">
      <w:pPr>
        <w:jc w:val="both"/>
      </w:pPr>
      <w:r w:rsidRPr="002F6924">
        <w:t xml:space="preserve">The agreed </w:t>
      </w:r>
      <w:r>
        <w:t xml:space="preserve">upon </w:t>
      </w:r>
      <w:r>
        <w:t xml:space="preserve">pilot </w:t>
      </w:r>
      <w:r w:rsidRPr="002F6924">
        <w:t>model is based on specifically trained PHC professionals able to monitor</w:t>
      </w:r>
      <w:r>
        <w:t xml:space="preserve"> </w:t>
      </w:r>
      <w:r w:rsidRPr="002F6924">
        <w:t>young child’s growth and development</w:t>
      </w:r>
      <w:r>
        <w:t>, v</w:t>
      </w:r>
      <w:r w:rsidRPr="002F6924">
        <w:t>alu</w:t>
      </w:r>
      <w:r>
        <w:t xml:space="preserve">e </w:t>
      </w:r>
      <w:r w:rsidRPr="002F6924">
        <w:t xml:space="preserve">the responsiveness of care provided to child, </w:t>
      </w:r>
      <w:r w:rsidR="00F30E3D">
        <w:t xml:space="preserve">identify developmental </w:t>
      </w:r>
      <w:r w:rsidR="00F30E3D" w:rsidRPr="002F6924">
        <w:t>risk</w:t>
      </w:r>
      <w:r w:rsidR="00F30E3D">
        <w:t>s</w:t>
      </w:r>
      <w:r w:rsidR="00F30E3D" w:rsidRPr="002F6924">
        <w:t xml:space="preserve"> a</w:t>
      </w:r>
      <w:r w:rsidR="00F30E3D">
        <w:t xml:space="preserve">nd protective factors, but also </w:t>
      </w:r>
      <w:r w:rsidR="00F30E3D">
        <w:t>able to provide caregivers with</w:t>
      </w:r>
      <w:r w:rsidR="00F30E3D" w:rsidRPr="002F6924">
        <w:t xml:space="preserve"> a combination of information and counselling.</w:t>
      </w:r>
    </w:p>
    <w:p w14:paraId="34F015F4" w14:textId="77777777" w:rsidR="00F30E3D" w:rsidRDefault="00BB2388" w:rsidP="00A71942">
      <w:pPr>
        <w:jc w:val="both"/>
      </w:pPr>
      <w:r>
        <w:t>T</w:t>
      </w:r>
      <w:r w:rsidRPr="000E6886">
        <w:t xml:space="preserve">he </w:t>
      </w:r>
      <w:r w:rsidR="00F30E3D">
        <w:t xml:space="preserve">said </w:t>
      </w:r>
      <w:r>
        <w:t xml:space="preserve">ECD </w:t>
      </w:r>
      <w:r w:rsidRPr="000E6886">
        <w:t>service model</w:t>
      </w:r>
      <w:r>
        <w:t xml:space="preserve"> is divided into three levels: </w:t>
      </w:r>
    </w:p>
    <w:p w14:paraId="269B0EC5" w14:textId="0737B5C3" w:rsidR="00BB2388" w:rsidRPr="00AC4C5D" w:rsidRDefault="00BB2388" w:rsidP="00A71942">
      <w:pPr>
        <w:jc w:val="both"/>
      </w:pPr>
      <w:r w:rsidRPr="00A71942">
        <w:t>Level I</w:t>
      </w:r>
      <w:r>
        <w:t xml:space="preserve"> – Village/Community level - provides </w:t>
      </w:r>
      <w:r w:rsidRPr="008F4F00">
        <w:t>universal access to developmental surveillance</w:t>
      </w:r>
      <w:r w:rsidRPr="00AC4C5D">
        <w:t xml:space="preserve"> and parent education </w:t>
      </w:r>
      <w:r w:rsidRPr="008F4F00">
        <w:t xml:space="preserve">for families with </w:t>
      </w:r>
      <w:r>
        <w:t xml:space="preserve">young </w:t>
      </w:r>
      <w:r w:rsidRPr="008F4F00">
        <w:t xml:space="preserve">children </w:t>
      </w:r>
      <w:r>
        <w:t>(</w:t>
      </w:r>
      <w:r w:rsidRPr="008F4F00">
        <w:t xml:space="preserve">0-6 </w:t>
      </w:r>
      <w:r>
        <w:t xml:space="preserve">years of age); offers referrals whenever </w:t>
      </w:r>
      <w:r w:rsidRPr="007718EC">
        <w:t>a potential developmental problem is noted</w:t>
      </w:r>
      <w:r>
        <w:t xml:space="preserve">. </w:t>
      </w:r>
      <w:r w:rsidRPr="00A71942">
        <w:t>Level II</w:t>
      </w:r>
      <w:r w:rsidRPr="000E6886">
        <w:t xml:space="preserve"> – District level</w:t>
      </w:r>
      <w:r>
        <w:t xml:space="preserve"> </w:t>
      </w:r>
      <w:r w:rsidRPr="000E6886">
        <w:t xml:space="preserve">- </w:t>
      </w:r>
      <w:r>
        <w:t xml:space="preserve">serves as a </w:t>
      </w:r>
      <w:r w:rsidRPr="00BE5AC3">
        <w:t>referral point for rural children with suspected developmental delay</w:t>
      </w:r>
      <w:r>
        <w:t xml:space="preserve">s. </w:t>
      </w:r>
      <w:r w:rsidRPr="00AC4C5D">
        <w:t xml:space="preserve"> </w:t>
      </w:r>
      <w:r>
        <w:t>A</w:t>
      </w:r>
      <w:r w:rsidRPr="00AC4C5D">
        <w:t xml:space="preserve">ny positive screens of children that will require further evaluation and subsequent </w:t>
      </w:r>
      <w:r>
        <w:t xml:space="preserve">care, will </w:t>
      </w:r>
      <w:r w:rsidRPr="00AC4C5D">
        <w:t xml:space="preserve">be referred </w:t>
      </w:r>
      <w:r>
        <w:t xml:space="preserve">to </w:t>
      </w:r>
      <w:r w:rsidRPr="00A71942">
        <w:t>Level III</w:t>
      </w:r>
      <w:r>
        <w:t xml:space="preserve"> </w:t>
      </w:r>
      <w:r w:rsidRPr="00AC4C5D">
        <w:t>for specialized care</w:t>
      </w:r>
      <w:r>
        <w:t xml:space="preserve"> (e.g. linked to </w:t>
      </w:r>
      <w:r w:rsidRPr="00AC4C5D">
        <w:t>early intervention services and enrolled in other social programs offered by the State).</w:t>
      </w:r>
    </w:p>
    <w:p w14:paraId="25925976" w14:textId="0A009C6B" w:rsidR="00BB2388" w:rsidRPr="002F6924" w:rsidRDefault="00F30E3D" w:rsidP="00BB2388">
      <w:pPr>
        <w:jc w:val="both"/>
      </w:pPr>
      <w:r>
        <w:t xml:space="preserve">The </w:t>
      </w:r>
      <w:r w:rsidR="00BB2388" w:rsidRPr="00AC4C5D">
        <w:t>pilot project suggest</w:t>
      </w:r>
      <w:r w:rsidR="000A48AE">
        <w:t xml:space="preserve">ed </w:t>
      </w:r>
      <w:r w:rsidR="00BB2388" w:rsidRPr="00AC4C5D">
        <w:t>integrati</w:t>
      </w:r>
      <w:r w:rsidR="000A48AE">
        <w:t xml:space="preserve">on of </w:t>
      </w:r>
      <w:r w:rsidR="00BB2388" w:rsidRPr="00AC4C5D">
        <w:t>child development screening services into primary care efficiently at low cost, while ensuring thorough coordination of care</w:t>
      </w:r>
      <w:r w:rsidR="00E51AD6">
        <w:t xml:space="preserve"> and </w:t>
      </w:r>
      <w:r w:rsidR="00BB2388">
        <w:t>establish</w:t>
      </w:r>
      <w:r w:rsidR="00E51AD6">
        <w:t xml:space="preserve">ment of </w:t>
      </w:r>
      <w:r w:rsidR="00BB2388">
        <w:t xml:space="preserve">robust linkages between health and social systems. Having this in mind, UNICEF supported </w:t>
      </w:r>
      <w:r w:rsidR="00BB2388" w:rsidRPr="002F6924">
        <w:t xml:space="preserve">the development of 2 electronic platforms:  </w:t>
      </w:r>
    </w:p>
    <w:p w14:paraId="7A7EB8B0" w14:textId="77777777" w:rsidR="00BB2388" w:rsidRPr="002F6924" w:rsidRDefault="00BB2388" w:rsidP="00BB2388">
      <w:pPr>
        <w:pStyle w:val="ListParagraph"/>
        <w:numPr>
          <w:ilvl w:val="0"/>
          <w:numId w:val="1"/>
        </w:numPr>
        <w:jc w:val="both"/>
      </w:pPr>
      <w:r w:rsidRPr="002F6924">
        <w:t xml:space="preserve">0-6 Child growth and development monitoring electronic module (collecting </w:t>
      </w:r>
      <w:r>
        <w:t>child development related predefined variables</w:t>
      </w:r>
      <w:r w:rsidRPr="002F6924">
        <w:t xml:space="preserve"> </w:t>
      </w:r>
      <w:r>
        <w:t xml:space="preserve">in a </w:t>
      </w:r>
      <w:r w:rsidRPr="002F6924">
        <w:t>real-time</w:t>
      </w:r>
      <w:r>
        <w:t xml:space="preserve"> that is </w:t>
      </w:r>
      <w:r w:rsidRPr="002F6924">
        <w:t xml:space="preserve">entered </w:t>
      </w:r>
      <w:r>
        <w:t xml:space="preserve">in the </w:t>
      </w:r>
      <w:r w:rsidRPr="002F6924">
        <w:t xml:space="preserve">by PHC doctors and nurses) </w:t>
      </w:r>
    </w:p>
    <w:p w14:paraId="6A803A4F" w14:textId="77777777" w:rsidR="00BB2388" w:rsidRPr="002F6924" w:rsidRDefault="00BB2388" w:rsidP="00BB2388">
      <w:pPr>
        <w:jc w:val="both"/>
      </w:pPr>
      <w:r w:rsidRPr="002F6924">
        <w:t>and</w:t>
      </w:r>
    </w:p>
    <w:p w14:paraId="5449EB00" w14:textId="77777777" w:rsidR="00BB2388" w:rsidRDefault="00BB2388" w:rsidP="00BB2388">
      <w:pPr>
        <w:pStyle w:val="ListParagraph"/>
        <w:numPr>
          <w:ilvl w:val="0"/>
          <w:numId w:val="1"/>
        </w:numPr>
        <w:jc w:val="both"/>
      </w:pPr>
      <w:r w:rsidRPr="002F6924">
        <w:t>Electronic management information system for social services (reflecting all business processes related to social services for families, mothers and children</w:t>
      </w:r>
      <w:r>
        <w:t>).</w:t>
      </w:r>
    </w:p>
    <w:p w14:paraId="32C933F8" w14:textId="2E15A44C" w:rsidR="00BB2388" w:rsidRDefault="00BB2388" w:rsidP="00BB2388">
      <w:pPr>
        <w:jc w:val="both"/>
      </w:pPr>
      <w:r>
        <w:t xml:space="preserve">These platforms </w:t>
      </w:r>
      <w:r w:rsidR="00E51AD6">
        <w:t>w</w:t>
      </w:r>
      <w:r w:rsidR="003B67DD">
        <w:t>ere</w:t>
      </w:r>
      <w:r w:rsidR="00E51AD6">
        <w:t xml:space="preserve"> envisaged to </w:t>
      </w:r>
      <w:r>
        <w:t xml:space="preserve">enable information exchange between health and social systems and thus, create solid ground for </w:t>
      </w:r>
      <w:r w:rsidRPr="002F6924">
        <w:t>track</w:t>
      </w:r>
      <w:r>
        <w:t>ing</w:t>
      </w:r>
      <w:r w:rsidRPr="002F6924">
        <w:t xml:space="preserve"> every child’s developmental trajectory in Georgia </w:t>
      </w:r>
      <w:r>
        <w:t xml:space="preserve">with the follow up </w:t>
      </w:r>
      <w:r w:rsidRPr="002F6924">
        <w:t>analyses and informed decision making</w:t>
      </w:r>
      <w:r>
        <w:t xml:space="preserve">. </w:t>
      </w:r>
    </w:p>
    <w:p w14:paraId="087D4E9D" w14:textId="2E2FEB73" w:rsidR="003B67DD" w:rsidRPr="003B67DD" w:rsidRDefault="00BB2388" w:rsidP="003B67DD">
      <w:pPr>
        <w:jc w:val="both"/>
      </w:pPr>
      <w:r>
        <w:t xml:space="preserve">UNICEF has developed the web application for </w:t>
      </w:r>
      <w:r w:rsidRPr="002F6924">
        <w:t>0-6 Child growth and development monitoring electronic module</w:t>
      </w:r>
      <w:r>
        <w:t xml:space="preserve">. It was installed </w:t>
      </w:r>
      <w:r w:rsidRPr="00C7425E">
        <w:t xml:space="preserve">on </w:t>
      </w:r>
      <w:r>
        <w:t>the tablets</w:t>
      </w:r>
      <w:r w:rsidRPr="00C7425E">
        <w:t xml:space="preserve"> and distributed </w:t>
      </w:r>
      <w:r w:rsidR="001D7CDD">
        <w:t xml:space="preserve">107 units </w:t>
      </w:r>
      <w:r>
        <w:t xml:space="preserve">to the rural PHC teams (doctor &amp; nurse) </w:t>
      </w:r>
      <w:r w:rsidR="00F30E3D">
        <w:t xml:space="preserve">in the pilot region </w:t>
      </w:r>
      <w:r>
        <w:t xml:space="preserve">for the execution of child development surveillance.  </w:t>
      </w:r>
      <w:r w:rsidR="00E51AD6">
        <w:t xml:space="preserve">In parallel, UNICEF </w:t>
      </w:r>
      <w:r w:rsidR="003B67DD">
        <w:t xml:space="preserve">supported digitalization of </w:t>
      </w:r>
      <w:r w:rsidR="003B67DD" w:rsidRPr="003B67DD">
        <w:t>State subsidized programs for social rehabilitation and child protection</w:t>
      </w:r>
      <w:r w:rsidR="003B67DD" w:rsidRPr="003B67DD">
        <w:t xml:space="preserve">, such as </w:t>
      </w:r>
      <w:r w:rsidR="003B67DD" w:rsidRPr="003B67DD">
        <w:t>Rehabilitation and habilitation program</w:t>
      </w:r>
      <w:r w:rsidR="003B67DD" w:rsidRPr="003B67DD">
        <w:t xml:space="preserve">; </w:t>
      </w:r>
      <w:r w:rsidR="003B67DD" w:rsidRPr="003B67DD">
        <w:t>Early Childhood Development program</w:t>
      </w:r>
      <w:r w:rsidR="003B67DD" w:rsidRPr="003B67DD">
        <w:t xml:space="preserve">; </w:t>
      </w:r>
      <w:r w:rsidR="003B67DD" w:rsidRPr="003B67DD">
        <w:t>Specialized family type service program for children with severe and profound mental disorders</w:t>
      </w:r>
      <w:r w:rsidR="003B67DD" w:rsidRPr="003B67DD">
        <w:t xml:space="preserve"> etc. </w:t>
      </w:r>
      <w:r w:rsidR="003B67DD">
        <w:t>However, no linkage between the health and social electronic systems has been executed during the pilot.</w:t>
      </w:r>
    </w:p>
    <w:p w14:paraId="1F57F29F" w14:textId="6B979703" w:rsidR="00BB2388" w:rsidRDefault="00BB2388" w:rsidP="00BB2388">
      <w:pPr>
        <w:jc w:val="both"/>
      </w:pPr>
      <w:r>
        <w:t xml:space="preserve">Given the nature of the pilot (introduction of new practice/service), the actual implementation started when the </w:t>
      </w:r>
      <w:r w:rsidR="003B67DD">
        <w:t xml:space="preserve">electronic systems were ready and </w:t>
      </w:r>
      <w:r>
        <w:t xml:space="preserve">involved professionals (rural PHC teams, district pediatricians etc.) were trained and </w:t>
      </w:r>
      <w:r w:rsidR="003B67DD">
        <w:t>prepared</w:t>
      </w:r>
      <w:r>
        <w:t xml:space="preserve"> to deliver the quality child development services. </w:t>
      </w:r>
    </w:p>
    <w:p w14:paraId="4EEB6BC7" w14:textId="6AE045D6" w:rsidR="006A0806" w:rsidRPr="006A0806" w:rsidRDefault="006A0806" w:rsidP="006A0806">
      <w:pPr>
        <w:spacing w:after="0"/>
        <w:jc w:val="both"/>
      </w:pPr>
      <w:r w:rsidRPr="006A0806">
        <w:lastRenderedPageBreak/>
        <w:t>T</w:t>
      </w:r>
      <w:r w:rsidRPr="006A0806">
        <w:t xml:space="preserve">he process of capacity strengthening of rural PHC health professionals comprised 3 phases: </w:t>
      </w:r>
      <w:r w:rsidRPr="006A0806">
        <w:t xml:space="preserve"> </w:t>
      </w:r>
    </w:p>
    <w:p w14:paraId="3FCA6AA1" w14:textId="0CEBD8DE" w:rsidR="006A0806" w:rsidRDefault="006A0806" w:rsidP="006A0806">
      <w:pPr>
        <w:spacing w:after="0"/>
        <w:jc w:val="both"/>
      </w:pPr>
      <w:r w:rsidRPr="006A0806">
        <w:t xml:space="preserve">1. </w:t>
      </w:r>
      <w:r w:rsidRPr="006A0806">
        <w:t>Supporting the master trainers in adapting the training curriculum and modules on ECD for enhancing their presentation and training skills</w:t>
      </w:r>
      <w:r w:rsidRPr="00591A3F">
        <w:t xml:space="preserve"> </w:t>
      </w:r>
      <w:r>
        <w:t xml:space="preserve">- </w:t>
      </w:r>
      <w:r w:rsidRPr="00591A3F">
        <w:t>Training of Master Trainers of GMG and regional pediatricians was conducted on June 19-23, 2018. Three Master Trainers</w:t>
      </w:r>
      <w:r w:rsidRPr="004F529A">
        <w:t xml:space="preserve"> and 3 regional pediatricians were trained during the 5-day intensive training. </w:t>
      </w:r>
      <w:r w:rsidRPr="00EB737C">
        <w:t>Trainings were conducted by the academic staff of the Department of Pediatrics of Tbilisi State Medical University.</w:t>
      </w:r>
      <w:r>
        <w:t xml:space="preserve"> </w:t>
      </w:r>
      <w:r w:rsidRPr="00EB737C">
        <w:t>The trainings covered child health and development, nutrition, early detection of Autism spectrum disorders, parent welfare and mother depressions (Edinburgh Scale) and preterm newborn supervision principles.</w:t>
      </w:r>
      <w:r>
        <w:t xml:space="preserve"> </w:t>
      </w:r>
      <w:r w:rsidRPr="00EB737C">
        <w:t xml:space="preserve">App- and </w:t>
      </w:r>
      <w:r>
        <w:t>web-versions of questionnaires were rewired on the training sessions.</w:t>
      </w:r>
    </w:p>
    <w:p w14:paraId="110A11BC" w14:textId="7B754076" w:rsidR="006A0806" w:rsidRPr="006A0806" w:rsidRDefault="006A0806" w:rsidP="006A0806">
      <w:pPr>
        <w:spacing w:after="0"/>
        <w:jc w:val="both"/>
      </w:pPr>
      <w:r w:rsidRPr="006A0806">
        <w:t xml:space="preserve">2. </w:t>
      </w:r>
      <w:r w:rsidRPr="006A0806">
        <w:t xml:space="preserve">Provision of the individual recommendations to master trainers to further improve training skills in ECD </w:t>
      </w:r>
      <w:r>
        <w:t xml:space="preserve">- </w:t>
      </w:r>
      <w:r w:rsidRPr="00591A3F">
        <w:t>The 2- day R</w:t>
      </w:r>
      <w:r w:rsidRPr="006A0806">
        <w:t xml:space="preserve">efreshing ToT for Master Trainers was conducted in Batumi.  </w:t>
      </w:r>
      <w:r w:rsidRPr="00591A3F">
        <w:t>Three Master Trainers</w:t>
      </w:r>
      <w:r w:rsidRPr="004F529A">
        <w:t xml:space="preserve"> and 3 regional pediatr</w:t>
      </w:r>
      <w:r>
        <w:t>icians were trained during the 2</w:t>
      </w:r>
      <w:r w:rsidRPr="004F529A">
        <w:t xml:space="preserve">-day intensive training. </w:t>
      </w:r>
      <w:r w:rsidRPr="00EB737C">
        <w:t>Trainings were conducted by the academic staff of the Department of Pediatrics of Tb</w:t>
      </w:r>
      <w:r>
        <w:t>ilisi State Medical University. Participants were trained in practical skills of utilization of the app and web version of questionnaires.</w:t>
      </w:r>
    </w:p>
    <w:p w14:paraId="08443D19" w14:textId="1017887B" w:rsidR="006A0806" w:rsidRPr="00EB737C" w:rsidRDefault="006A0806" w:rsidP="006A0806">
      <w:pPr>
        <w:jc w:val="both"/>
      </w:pPr>
      <w:r w:rsidRPr="006A0806">
        <w:t xml:space="preserve">3. </w:t>
      </w:r>
      <w:r w:rsidRPr="006A0806">
        <w:t xml:space="preserve">Supporting master trainers in delivering training sessions for rural PHC staff </w:t>
      </w:r>
      <w:r w:rsidRPr="00EF3C2A">
        <w:t xml:space="preserve"> </w:t>
      </w:r>
      <w:r>
        <w:t xml:space="preserve"> - </w:t>
      </w:r>
      <w:r w:rsidRPr="00EF3C2A">
        <w:t>Seven trainings for PHC physicians and nurses were conducted in Batumi MedCenter.</w:t>
      </w:r>
      <w:r>
        <w:t xml:space="preserve"> </w:t>
      </w:r>
      <w:r w:rsidRPr="00EB737C">
        <w:t>All 5 rural distric</w:t>
      </w:r>
      <w:r>
        <w:t>t</w:t>
      </w:r>
      <w:r w:rsidRPr="00EB737C">
        <w:t>s of Adjara (Khelvachauri, Kobuleti, Keda, Shuakhevi and Khulo) were covered by the trainings.</w:t>
      </w:r>
      <w:r>
        <w:t xml:space="preserve"> </w:t>
      </w:r>
      <w:r w:rsidRPr="00EB737C">
        <w:t>In total</w:t>
      </w:r>
      <w:r>
        <w:t>,</w:t>
      </w:r>
      <w:r w:rsidRPr="00EB737C">
        <w:t xml:space="preserve"> 2010 doctors and nurses (105 teams) were trained. The rural doctors and nurses attended 3-day training covering the following topics: Early Childhood Development and its evaluation, Early detection of Autism spectrum disorders, </w:t>
      </w:r>
      <w:r>
        <w:t>p</w:t>
      </w:r>
      <w:r w:rsidRPr="00EB737C">
        <w:t xml:space="preserve">arent welfare and mother </w:t>
      </w:r>
      <w:r>
        <w:t>depression (Edinburgh Scale),</w:t>
      </w:r>
      <w:r>
        <w:t xml:space="preserve"> </w:t>
      </w:r>
      <w:r>
        <w:t>principles of child nutrition, p</w:t>
      </w:r>
      <w:r w:rsidRPr="00EB737C">
        <w:t>rinciples of supervision of preterm newborns. The training paid a special attention to child assessment (application) form, as well as practical training (completing the child virtual history).</w:t>
      </w:r>
    </w:p>
    <w:p w14:paraId="0C03883E" w14:textId="605A5893" w:rsidR="00BB2388" w:rsidRDefault="00BB2388" w:rsidP="00BB2388">
      <w:pPr>
        <w:jc w:val="both"/>
      </w:pPr>
      <w:r>
        <w:t xml:space="preserve">Once, the training </w:t>
      </w:r>
      <w:r w:rsidR="001D7CDD">
        <w:t>wa</w:t>
      </w:r>
      <w:r>
        <w:t xml:space="preserve">s over, </w:t>
      </w:r>
      <w:r w:rsidRPr="00BE0619">
        <w:t>the application of</w:t>
      </w:r>
      <w:r>
        <w:t xml:space="preserve"> new service delivery model was</w:t>
      </w:r>
      <w:r w:rsidRPr="00BE0619">
        <w:t xml:space="preserve"> commence</w:t>
      </w:r>
      <w:r w:rsidR="001D7CDD">
        <w:t>d</w:t>
      </w:r>
      <w:r w:rsidRPr="00BE0619">
        <w:t xml:space="preserve"> in the pilot </w:t>
      </w:r>
      <w:r w:rsidR="003B67DD">
        <w:t>region</w:t>
      </w:r>
      <w:r w:rsidRPr="00BE0619">
        <w:t>.</w:t>
      </w:r>
      <w:r w:rsidR="006A0806">
        <w:t xml:space="preserve"> </w:t>
      </w:r>
      <w:r w:rsidRPr="00BE0619">
        <w:t>T</w:t>
      </w:r>
      <w:r>
        <w:t xml:space="preserve">he newly trained professionals </w:t>
      </w:r>
      <w:r w:rsidR="001D7CDD">
        <w:t>have</w:t>
      </w:r>
      <w:r>
        <w:t xml:space="preserve"> </w:t>
      </w:r>
      <w:r w:rsidR="00A71942">
        <w:t xml:space="preserve">also </w:t>
      </w:r>
      <w:r>
        <w:t>benefit</w:t>
      </w:r>
      <w:r w:rsidR="001D7CDD">
        <w:t>ed</w:t>
      </w:r>
      <w:r>
        <w:t xml:space="preserve"> from the supportive supervision</w:t>
      </w:r>
      <w:r w:rsidR="00A71942">
        <w:t xml:space="preserve">. </w:t>
      </w:r>
      <w:r w:rsidR="001918EC" w:rsidRPr="009D4763">
        <w:t xml:space="preserve">The focus </w:t>
      </w:r>
      <w:r w:rsidR="007B5746">
        <w:t xml:space="preserve">of the supportive supervision was </w:t>
      </w:r>
      <w:r w:rsidR="001918EC" w:rsidRPr="009D4763">
        <w:t>on the following issues:</w:t>
      </w:r>
      <w:r w:rsidR="001918EC">
        <w:t xml:space="preserve"> </w:t>
      </w:r>
      <w:r w:rsidR="007B5746">
        <w:t xml:space="preserve">data entry skillfulness, quality of the consultation; organization of referrals and </w:t>
      </w:r>
      <w:r w:rsidR="006E509B">
        <w:t xml:space="preserve">following up the referred cases. </w:t>
      </w:r>
      <w:r w:rsidR="00A71942">
        <w:t xml:space="preserve">Constructive feedback provided by supervisors helped rural </w:t>
      </w:r>
      <w:r w:rsidRPr="00415D2F">
        <w:t xml:space="preserve">PHC facilities </w:t>
      </w:r>
      <w:r w:rsidR="00A71942">
        <w:t xml:space="preserve">to </w:t>
      </w:r>
      <w:r w:rsidRPr="00415D2F">
        <w:t>improve their performance in pursuit of the se</w:t>
      </w:r>
      <w:r>
        <w:t xml:space="preserve">t standards as well as </w:t>
      </w:r>
      <w:r w:rsidRPr="00415D2F">
        <w:t xml:space="preserve">set goals for growth and development. </w:t>
      </w:r>
      <w:r w:rsidR="00A71942">
        <w:t xml:space="preserve">In addition, </w:t>
      </w:r>
      <w:r w:rsidR="00A71942" w:rsidRPr="00415D2F">
        <w:t>based on the practice observation</w:t>
      </w:r>
      <w:r w:rsidR="00A71942">
        <w:t xml:space="preserve">, the supervisors have </w:t>
      </w:r>
      <w:r w:rsidRPr="00415D2F">
        <w:t>identif</w:t>
      </w:r>
      <w:r w:rsidR="00A71942">
        <w:t xml:space="preserve">ied </w:t>
      </w:r>
      <w:r w:rsidR="006E509B">
        <w:t xml:space="preserve">problems (e.g. no scales and stadiometers are available in </w:t>
      </w:r>
      <w:proofErr w:type="gramStart"/>
      <w:r w:rsidR="006E509B">
        <w:t>the majority of</w:t>
      </w:r>
      <w:proofErr w:type="gramEnd"/>
      <w:r w:rsidR="006E509B">
        <w:t xml:space="preserve"> cases; referral point is not available etc.), as well as the remaining </w:t>
      </w:r>
      <w:r w:rsidR="00833BC9" w:rsidRPr="00415D2F">
        <w:t>knowledge</w:t>
      </w:r>
      <w:r w:rsidR="00833BC9">
        <w:t xml:space="preserve"> and practice </w:t>
      </w:r>
      <w:r w:rsidR="006E509B">
        <w:t xml:space="preserve">gaps </w:t>
      </w:r>
      <w:r w:rsidR="000928C2" w:rsidRPr="000928C2">
        <w:t xml:space="preserve">(e.g. health professionals tend to omit filling the standardized screening </w:t>
      </w:r>
      <w:r w:rsidR="00833BC9" w:rsidRPr="000928C2">
        <w:t>questionnaires</w:t>
      </w:r>
      <w:r w:rsidR="00833BC9">
        <w:t xml:space="preserve">, such as </w:t>
      </w:r>
      <w:r w:rsidR="000928C2">
        <w:t>Age and Stage</w:t>
      </w:r>
      <w:r w:rsidR="00833BC9">
        <w:t>, MCHAT).</w:t>
      </w:r>
      <w:r w:rsidR="000928C2" w:rsidRPr="000928C2">
        <w:t xml:space="preserve"> </w:t>
      </w:r>
    </w:p>
    <w:p w14:paraId="0504DEA4" w14:textId="59F6E0E1" w:rsidR="00833BC9" w:rsidRDefault="00833BC9" w:rsidP="00BB2388">
      <w:pPr>
        <w:jc w:val="both"/>
      </w:pPr>
      <w:r>
        <w:t xml:space="preserve">The pilot lasted only 6 months that does not allow us to monitor the impact of the pilot, however, the outcomes are indeed promising, suggesting that </w:t>
      </w:r>
      <w:r w:rsidR="00AC7DD0">
        <w:t xml:space="preserve">valuable practice example is set, and all children of Georgia can benefit if it is scaled up country-wide. </w:t>
      </w:r>
      <w:r w:rsidR="003F099D">
        <w:t>I</w:t>
      </w:r>
      <w:r w:rsidR="009A5434">
        <w:t>n all</w:t>
      </w:r>
      <w:r w:rsidR="003F099D">
        <w:t>,</w:t>
      </w:r>
      <w:r w:rsidR="009A5434">
        <w:t xml:space="preserve"> 3800 children </w:t>
      </w:r>
      <w:r w:rsidR="003F099D">
        <w:t>were registered in the system during the pilot period; 150 out of 3800 (4%) were referred for more comprehensive assessment. In most of the cases the referrals were followed</w:t>
      </w:r>
      <w:r w:rsidR="00B202A1">
        <w:t xml:space="preserve"> up and in 40 cases children were recommended more active surveillance and this information was duly </w:t>
      </w:r>
      <w:bookmarkStart w:id="0" w:name="_GoBack"/>
      <w:bookmarkEnd w:id="0"/>
      <w:r w:rsidR="00B202A1">
        <w:t xml:space="preserve">passed to the primary health care providers. </w:t>
      </w:r>
    </w:p>
    <w:p w14:paraId="328AFD80" w14:textId="77777777" w:rsidR="009A5434" w:rsidRDefault="009A5434" w:rsidP="00BB2388">
      <w:pPr>
        <w:jc w:val="both"/>
      </w:pPr>
    </w:p>
    <w:p w14:paraId="20161A81" w14:textId="0B039A69" w:rsidR="009A5434" w:rsidRDefault="009A5434" w:rsidP="00BB2388">
      <w:pPr>
        <w:jc w:val="both"/>
      </w:pPr>
    </w:p>
    <w:p w14:paraId="244775EE" w14:textId="77777777" w:rsidR="009A5434" w:rsidRPr="000928C2" w:rsidRDefault="009A5434" w:rsidP="00BB2388">
      <w:pPr>
        <w:jc w:val="both"/>
      </w:pPr>
    </w:p>
    <w:p w14:paraId="3DA84AA7" w14:textId="77777777" w:rsidR="006A0806" w:rsidRDefault="006A0806">
      <w:pPr>
        <w:jc w:val="both"/>
      </w:pPr>
    </w:p>
    <w:sectPr w:rsidR="006A08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67B13"/>
    <w:multiLevelType w:val="hybridMultilevel"/>
    <w:tmpl w:val="A17A5BD2"/>
    <w:lvl w:ilvl="0" w:tplc="17D231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2028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24F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A3A11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B8A4A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C6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51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EBA8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D25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E0A2034"/>
    <w:multiLevelType w:val="hybridMultilevel"/>
    <w:tmpl w:val="45EAA0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11718FB"/>
    <w:multiLevelType w:val="hybridMultilevel"/>
    <w:tmpl w:val="009E0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9193A"/>
    <w:multiLevelType w:val="hybridMultilevel"/>
    <w:tmpl w:val="EBC47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72"/>
    <w:rsid w:val="000928C2"/>
    <w:rsid w:val="000A48AE"/>
    <w:rsid w:val="001918EC"/>
    <w:rsid w:val="001D7CDD"/>
    <w:rsid w:val="003B67DD"/>
    <w:rsid w:val="003F099D"/>
    <w:rsid w:val="003F6872"/>
    <w:rsid w:val="0043524F"/>
    <w:rsid w:val="006A0806"/>
    <w:rsid w:val="006E509B"/>
    <w:rsid w:val="007B5746"/>
    <w:rsid w:val="00833BC9"/>
    <w:rsid w:val="009A5434"/>
    <w:rsid w:val="00A71942"/>
    <w:rsid w:val="00AC7DD0"/>
    <w:rsid w:val="00B202A1"/>
    <w:rsid w:val="00BB2388"/>
    <w:rsid w:val="00E51AD6"/>
    <w:rsid w:val="00F30E3D"/>
    <w:rsid w:val="00F3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B1521"/>
  <w15:chartTrackingRefBased/>
  <w15:docId w15:val="{142EA68A-29EC-42F8-A671-1FEAD06B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B23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"/>
    <w:basedOn w:val="Normal"/>
    <w:link w:val="ListParagraphChar"/>
    <w:uiPriority w:val="34"/>
    <w:qFormat/>
    <w:rsid w:val="00BB2388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link w:val="ListParagraph"/>
    <w:uiPriority w:val="34"/>
    <w:locked/>
    <w:rsid w:val="00BB23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Tako Ugulava</dc:creator>
  <cp:keywords/>
  <dc:description/>
  <cp:lastModifiedBy>Tako Ugulava</cp:lastModifiedBy>
  <cp:revision>8</cp:revision>
  <dcterms:created xsi:type="dcterms:W3CDTF">2020-02-06T07:08:00Z</dcterms:created>
  <dcterms:modified xsi:type="dcterms:W3CDTF">2020-02-06T09:19:00Z</dcterms:modified>
</cp:coreProperties>
</file>